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AE" w:rsidRDefault="00CF299F" w:rsidP="00CF299F">
      <w:pPr>
        <w:jc w:val="center"/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</w:pPr>
      <w:r w:rsidRPr="007D643D"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Manual de</w:t>
      </w:r>
      <w:r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 xml:space="preserve"> </w:t>
      </w:r>
      <w:r w:rsidR="00090E45"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operaciones</w:t>
      </w:r>
    </w:p>
    <w:p w:rsidR="00CF299F" w:rsidRDefault="00CF299F" w:rsidP="00CF299F">
      <w:pPr>
        <w:jc w:val="center"/>
      </w:pPr>
      <w:r>
        <w:rPr>
          <w:b/>
          <w:noProof/>
          <w:sz w:val="48"/>
          <w:szCs w:val="48"/>
          <w:lang w:eastAsia="es-MX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drawing>
          <wp:inline distT="0" distB="0" distL="0" distR="0" wp14:anchorId="212C1378" wp14:editId="32F3B4CB">
            <wp:extent cx="1995853" cy="229552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335" cy="2307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99F" w:rsidRPr="00AE053F" w:rsidRDefault="00CF299F" w:rsidP="00CF299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53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Instituto Municipal de la mujer Cuautla</w:t>
      </w:r>
    </w:p>
    <w:p w:rsidR="00CF299F" w:rsidRPr="00AE053F" w:rsidRDefault="00CF299F" w:rsidP="00CF299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53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 general de IMM</w:t>
      </w:r>
    </w:p>
    <w:p w:rsidR="00CF299F" w:rsidRPr="00AE053F" w:rsidRDefault="00CF299F" w:rsidP="00CF299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53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Administración 2021-2024</w:t>
      </w: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>
      <w:pPr>
        <w:jc w:val="center"/>
      </w:pPr>
    </w:p>
    <w:p w:rsidR="00CF299F" w:rsidRDefault="00CF299F" w:rsidP="00CF299F"/>
    <w:p w:rsidR="00090E45" w:rsidRDefault="00090E45" w:rsidP="00090E45">
      <w:pPr>
        <w:jc w:val="center"/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</w:pPr>
      <w:r w:rsidRPr="007D643D"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Manual de</w:t>
      </w:r>
      <w:r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 xml:space="preserve"> operaciones</w:t>
      </w:r>
    </w:p>
    <w:p w:rsidR="00090E45" w:rsidRDefault="00090E45" w:rsidP="00CF299F">
      <w:pPr>
        <w:rPr>
          <w:sz w:val="36"/>
          <w:szCs w:val="36"/>
        </w:rPr>
      </w:pPr>
    </w:p>
    <w:p w:rsidR="00CF299F" w:rsidRPr="001C1FA1" w:rsidRDefault="00CF299F" w:rsidP="00CF299F">
      <w:pPr>
        <w:rPr>
          <w:b/>
          <w:sz w:val="36"/>
          <w:szCs w:val="36"/>
        </w:rPr>
      </w:pPr>
      <w:r w:rsidRPr="001C1FA1">
        <w:rPr>
          <w:b/>
          <w:sz w:val="36"/>
          <w:szCs w:val="36"/>
        </w:rPr>
        <w:t>Introducción</w:t>
      </w:r>
    </w:p>
    <w:p w:rsidR="00CF299F" w:rsidRPr="00090E45" w:rsidRDefault="00CF299F" w:rsidP="00CF299F">
      <w:pPr>
        <w:rPr>
          <w:sz w:val="36"/>
          <w:szCs w:val="36"/>
        </w:rPr>
      </w:pPr>
      <w:r w:rsidRPr="001C1FA1">
        <w:rPr>
          <w:rFonts w:ascii="Arial" w:hAnsi="Arial" w:cs="Arial"/>
          <w:sz w:val="24"/>
          <w:szCs w:val="24"/>
        </w:rPr>
        <w:t xml:space="preserve">El manual de </w:t>
      </w:r>
      <w:r w:rsidR="00493907" w:rsidRPr="001C1FA1">
        <w:rPr>
          <w:rFonts w:ascii="Arial" w:hAnsi="Arial" w:cs="Arial"/>
          <w:sz w:val="24"/>
          <w:szCs w:val="24"/>
        </w:rPr>
        <w:t>operación</w:t>
      </w:r>
      <w:r w:rsidRPr="001C1FA1">
        <w:rPr>
          <w:rFonts w:ascii="Arial" w:hAnsi="Arial" w:cs="Arial"/>
          <w:sz w:val="24"/>
          <w:szCs w:val="24"/>
        </w:rPr>
        <w:t xml:space="preserve"> constituye un instrumento de apoyo al proporcionar información sobre la estructura orgánica, atribuciones, objetivos y funciones que realiza el instituto municipal de la mujer en Cuautla</w:t>
      </w:r>
      <w:r w:rsidRPr="00090E45">
        <w:rPr>
          <w:sz w:val="36"/>
          <w:szCs w:val="36"/>
        </w:rPr>
        <w:t>.</w:t>
      </w:r>
    </w:p>
    <w:p w:rsidR="00CF299F" w:rsidRPr="00090E45" w:rsidRDefault="00CF299F" w:rsidP="00CF299F">
      <w:pPr>
        <w:rPr>
          <w:sz w:val="36"/>
          <w:szCs w:val="36"/>
        </w:rPr>
      </w:pPr>
    </w:p>
    <w:p w:rsidR="00CF299F" w:rsidRPr="001C1FA1" w:rsidRDefault="00CF299F" w:rsidP="00CF299F">
      <w:pPr>
        <w:rPr>
          <w:b/>
          <w:sz w:val="36"/>
          <w:szCs w:val="36"/>
        </w:rPr>
      </w:pPr>
      <w:r w:rsidRPr="001C1FA1">
        <w:rPr>
          <w:b/>
          <w:sz w:val="36"/>
          <w:szCs w:val="36"/>
        </w:rPr>
        <w:t xml:space="preserve">Objetivo del manual </w:t>
      </w:r>
    </w:p>
    <w:p w:rsidR="00CF299F" w:rsidRPr="001C1FA1" w:rsidRDefault="00CF299F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 xml:space="preserve">Los manuales administrativos son medios valiosos para la comunicación, y sirve para mejorar y </w:t>
      </w:r>
      <w:r w:rsidR="00AB4A18" w:rsidRPr="001C1FA1">
        <w:rPr>
          <w:rFonts w:ascii="Arial" w:hAnsi="Arial" w:cs="Arial"/>
          <w:sz w:val="24"/>
          <w:szCs w:val="24"/>
        </w:rPr>
        <w:t>trasmitir</w:t>
      </w:r>
      <w:r w:rsidRPr="001C1FA1">
        <w:rPr>
          <w:rFonts w:ascii="Arial" w:hAnsi="Arial" w:cs="Arial"/>
          <w:sz w:val="24"/>
          <w:szCs w:val="24"/>
        </w:rPr>
        <w:t xml:space="preserve"> la información</w:t>
      </w:r>
      <w:r w:rsidR="00AB4A18" w:rsidRPr="001C1FA1">
        <w:rPr>
          <w:rFonts w:ascii="Arial" w:hAnsi="Arial" w:cs="Arial"/>
          <w:sz w:val="24"/>
          <w:szCs w:val="24"/>
        </w:rPr>
        <w:t>, respecto a la organización, y funciones de la dependencia.</w:t>
      </w:r>
    </w:p>
    <w:p w:rsidR="00AB4A18" w:rsidRPr="001C1FA1" w:rsidRDefault="00AB4A18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Entendemos por manual de organización en general el documento que contiene, en forma ordenada y sistemática, la información y/o las instrucciones sobre historia, organización  política y/o procedimientos de una institución que se consideren necesarios para la mejor ejecución del trabajo.</w:t>
      </w:r>
    </w:p>
    <w:p w:rsidR="00AB4A18" w:rsidRPr="001C1FA1" w:rsidRDefault="00AB4A18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 xml:space="preserve">El manual de organización es un documento oficial que describe claramente la estructura </w:t>
      </w:r>
      <w:r w:rsidR="00090E45" w:rsidRPr="001C1FA1">
        <w:rPr>
          <w:rFonts w:ascii="Arial" w:hAnsi="Arial" w:cs="Arial"/>
          <w:sz w:val="24"/>
          <w:szCs w:val="24"/>
        </w:rPr>
        <w:t>orgánica</w:t>
      </w:r>
      <w:r w:rsidRPr="001C1FA1">
        <w:rPr>
          <w:rFonts w:ascii="Arial" w:hAnsi="Arial" w:cs="Arial"/>
          <w:sz w:val="24"/>
          <w:szCs w:val="24"/>
        </w:rPr>
        <w:t xml:space="preserve"> y las funciones asignadas a cada elemento de una organización, </w:t>
      </w:r>
      <w:r w:rsidR="00090E45" w:rsidRPr="001C1FA1">
        <w:rPr>
          <w:rFonts w:ascii="Arial" w:hAnsi="Arial" w:cs="Arial"/>
          <w:sz w:val="24"/>
          <w:szCs w:val="24"/>
        </w:rPr>
        <w:t xml:space="preserve"> así como las tareas específicas  y la autoridad asignada a cada miembro del organismo.</w:t>
      </w:r>
    </w:p>
    <w:p w:rsidR="001C1FA1" w:rsidRDefault="001C1FA1" w:rsidP="00CF299F">
      <w:pPr>
        <w:rPr>
          <w:sz w:val="36"/>
          <w:szCs w:val="36"/>
        </w:rPr>
      </w:pPr>
    </w:p>
    <w:p w:rsidR="00090E45" w:rsidRDefault="00090E45" w:rsidP="00CF299F">
      <w:pPr>
        <w:rPr>
          <w:sz w:val="36"/>
          <w:szCs w:val="36"/>
        </w:rPr>
      </w:pPr>
      <w:r>
        <w:rPr>
          <w:sz w:val="36"/>
          <w:szCs w:val="36"/>
        </w:rPr>
        <w:t>Objetivo</w:t>
      </w:r>
    </w:p>
    <w:p w:rsidR="00090E45" w:rsidRPr="001C1FA1" w:rsidRDefault="00090E45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El manual de organización se elabora para proporcionar, en forma ordenada, la información básica de la organización y funcionamiento de la unidad responsable como referencia obligada para lograr el aprovechamiento de los recursos y el desarrollo de las funciones encomendadas.</w:t>
      </w:r>
    </w:p>
    <w:p w:rsidR="00090E45" w:rsidRPr="001C1FA1" w:rsidRDefault="00090E45" w:rsidP="00CF299F">
      <w:pPr>
        <w:rPr>
          <w:rFonts w:ascii="Arial" w:hAnsi="Arial" w:cs="Arial"/>
          <w:sz w:val="24"/>
          <w:szCs w:val="24"/>
        </w:rPr>
      </w:pPr>
    </w:p>
    <w:p w:rsidR="00090E45" w:rsidRDefault="00090E45" w:rsidP="00CF299F">
      <w:pPr>
        <w:rPr>
          <w:sz w:val="36"/>
          <w:szCs w:val="36"/>
        </w:rPr>
      </w:pPr>
      <w:r>
        <w:rPr>
          <w:sz w:val="36"/>
          <w:szCs w:val="36"/>
        </w:rPr>
        <w:t xml:space="preserve">Manual de operaciones </w:t>
      </w:r>
    </w:p>
    <w:p w:rsidR="00090E45" w:rsidRPr="001C1FA1" w:rsidRDefault="00090E45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lastRenderedPageBreak/>
        <w:t>Colaborar con la ejecución correcta de las actividades a realizarse dentro del instituto.</w:t>
      </w:r>
    </w:p>
    <w:p w:rsidR="00090E45" w:rsidRPr="001C1FA1" w:rsidRDefault="00F55F09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Proporcionar información básica para la planeación e instrumentación de medidas.</w:t>
      </w:r>
    </w:p>
    <w:p w:rsidR="00F55F09" w:rsidRPr="001C1FA1" w:rsidRDefault="00F55F09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 xml:space="preserve">Servir como medio de información a las personas </w:t>
      </w:r>
    </w:p>
    <w:p w:rsidR="00F55F09" w:rsidRPr="001C1FA1" w:rsidRDefault="00F55F09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Ser un instrumento útil de orientación e información sobre las funciones o atribuciones que se desempeñan el instituto dentro del municipio.</w:t>
      </w:r>
    </w:p>
    <w:p w:rsidR="00C62F64" w:rsidRDefault="00C62F64" w:rsidP="00CF299F">
      <w:pPr>
        <w:rPr>
          <w:sz w:val="36"/>
          <w:szCs w:val="36"/>
        </w:rPr>
      </w:pPr>
    </w:p>
    <w:p w:rsidR="00C62F64" w:rsidRDefault="00C62F64" w:rsidP="00CF299F">
      <w:pPr>
        <w:rPr>
          <w:sz w:val="36"/>
          <w:szCs w:val="36"/>
        </w:rPr>
      </w:pPr>
      <w:r>
        <w:rPr>
          <w:sz w:val="36"/>
          <w:szCs w:val="36"/>
        </w:rPr>
        <w:t xml:space="preserve">Historia de la entidad </w:t>
      </w:r>
      <w:r w:rsidR="008E50E3">
        <w:rPr>
          <w:sz w:val="36"/>
          <w:szCs w:val="36"/>
        </w:rPr>
        <w:t xml:space="preserve">visión y organización </w:t>
      </w:r>
    </w:p>
    <w:p w:rsidR="008E50E3" w:rsidRPr="001C1FA1" w:rsidRDefault="008E50E3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El 12 de enero del 2021, se creó el instituto nacional de la mujer su antecedente es el programa Nacional de la integración de la mujer al desarrollo en 1980 y la comisión de 1985.</w:t>
      </w:r>
    </w:p>
    <w:p w:rsidR="008E50E3" w:rsidRDefault="008E50E3" w:rsidP="00CF299F">
      <w:pPr>
        <w:rPr>
          <w:sz w:val="36"/>
          <w:szCs w:val="36"/>
        </w:rPr>
      </w:pPr>
    </w:p>
    <w:p w:rsidR="008E50E3" w:rsidRPr="008D7B98" w:rsidRDefault="008D7B98" w:rsidP="00CF2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Visión</w:t>
      </w:r>
    </w:p>
    <w:p w:rsidR="008E50E3" w:rsidRPr="001C1FA1" w:rsidRDefault="008E50E3" w:rsidP="00CF299F">
      <w:pPr>
        <w:rPr>
          <w:sz w:val="24"/>
          <w:szCs w:val="24"/>
        </w:rPr>
      </w:pPr>
      <w:r w:rsidRPr="001C1FA1">
        <w:rPr>
          <w:sz w:val="24"/>
          <w:szCs w:val="24"/>
        </w:rPr>
        <w:t>Que el instituto municipal de la mujer sea un organismo de reconocimiento social e institucional con la capacidad de transversalidad dentro de la administración pública Municipal la perspectiva de género.</w:t>
      </w:r>
    </w:p>
    <w:p w:rsidR="008E50E3" w:rsidRDefault="008E50E3" w:rsidP="00CF299F">
      <w:pPr>
        <w:rPr>
          <w:sz w:val="36"/>
          <w:szCs w:val="36"/>
        </w:rPr>
      </w:pPr>
    </w:p>
    <w:p w:rsidR="008E50E3" w:rsidRPr="00CD7292" w:rsidRDefault="008D7B98" w:rsidP="00CF2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Organización</w:t>
      </w:r>
    </w:p>
    <w:p w:rsidR="008E50E3" w:rsidRPr="001C1FA1" w:rsidRDefault="008E50E3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Instituto municipal de la mujer Cuautla.</w:t>
      </w:r>
    </w:p>
    <w:p w:rsidR="008E50E3" w:rsidRDefault="008E50E3" w:rsidP="00CF299F">
      <w:pPr>
        <w:rPr>
          <w:sz w:val="36"/>
          <w:szCs w:val="36"/>
        </w:rPr>
      </w:pPr>
    </w:p>
    <w:p w:rsidR="008E50E3" w:rsidRPr="00CD7292" w:rsidRDefault="008D7B98" w:rsidP="00CF2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Servicios</w:t>
      </w:r>
    </w:p>
    <w:p w:rsidR="008E50E3" w:rsidRPr="001C1FA1" w:rsidRDefault="008E50E3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 xml:space="preserve">Asesoría a mujeres en situación de vulnerabilidad. </w:t>
      </w:r>
    </w:p>
    <w:p w:rsidR="008E50E3" w:rsidRPr="001C1FA1" w:rsidRDefault="008E50E3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Asesoría jurídica.</w:t>
      </w:r>
    </w:p>
    <w:p w:rsidR="008E50E3" w:rsidRPr="001C1FA1" w:rsidRDefault="008E50E3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Orientación psicológica.</w:t>
      </w:r>
    </w:p>
    <w:p w:rsidR="008E50E3" w:rsidRPr="001C1FA1" w:rsidRDefault="0081085F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Capacitación</w:t>
      </w:r>
      <w:r w:rsidR="008E50E3" w:rsidRPr="001C1FA1">
        <w:rPr>
          <w:rFonts w:ascii="Arial" w:hAnsi="Arial" w:cs="Arial"/>
          <w:sz w:val="24"/>
          <w:szCs w:val="24"/>
        </w:rPr>
        <w:t xml:space="preserve"> laboral.</w:t>
      </w:r>
    </w:p>
    <w:p w:rsidR="008E50E3" w:rsidRPr="001C1FA1" w:rsidRDefault="008E50E3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 xml:space="preserve">Orientación </w:t>
      </w:r>
      <w:r w:rsidR="0081085F" w:rsidRPr="001C1FA1">
        <w:rPr>
          <w:rFonts w:ascii="Arial" w:hAnsi="Arial" w:cs="Arial"/>
          <w:sz w:val="24"/>
          <w:szCs w:val="24"/>
        </w:rPr>
        <w:t>médica</w:t>
      </w:r>
      <w:r w:rsidRPr="001C1FA1">
        <w:rPr>
          <w:rFonts w:ascii="Arial" w:hAnsi="Arial" w:cs="Arial"/>
          <w:sz w:val="24"/>
          <w:szCs w:val="24"/>
        </w:rPr>
        <w:t>.</w:t>
      </w:r>
    </w:p>
    <w:p w:rsidR="008E50E3" w:rsidRPr="001C1FA1" w:rsidRDefault="008E50E3" w:rsidP="00CF299F">
      <w:pPr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 xml:space="preserve">Capacitación sobre equidad, igualdad, </w:t>
      </w:r>
      <w:r w:rsidR="0081085F" w:rsidRPr="001C1FA1">
        <w:rPr>
          <w:rFonts w:ascii="Arial" w:hAnsi="Arial" w:cs="Arial"/>
          <w:sz w:val="24"/>
          <w:szCs w:val="24"/>
        </w:rPr>
        <w:t>género</w:t>
      </w:r>
      <w:r w:rsidRPr="001C1FA1">
        <w:rPr>
          <w:rFonts w:ascii="Arial" w:hAnsi="Arial" w:cs="Arial"/>
          <w:sz w:val="24"/>
          <w:szCs w:val="24"/>
        </w:rPr>
        <w:t>, etc.</w:t>
      </w:r>
    </w:p>
    <w:p w:rsidR="0081085F" w:rsidRDefault="0081085F" w:rsidP="00CF299F">
      <w:pPr>
        <w:rPr>
          <w:sz w:val="36"/>
          <w:szCs w:val="36"/>
        </w:rPr>
      </w:pPr>
    </w:p>
    <w:p w:rsidR="00866700" w:rsidRPr="001C1FA1" w:rsidRDefault="00866700" w:rsidP="00866700">
      <w:pPr>
        <w:tabs>
          <w:tab w:val="left" w:pos="2083"/>
        </w:tabs>
        <w:rPr>
          <w:b/>
          <w:sz w:val="36"/>
          <w:szCs w:val="36"/>
        </w:rPr>
      </w:pPr>
      <w:r w:rsidRPr="001C1FA1">
        <w:rPr>
          <w:b/>
          <w:sz w:val="36"/>
          <w:szCs w:val="36"/>
        </w:rPr>
        <w:t xml:space="preserve">Políticas </w:t>
      </w:r>
      <w:r w:rsidR="0081085F" w:rsidRPr="001C1FA1">
        <w:rPr>
          <w:b/>
          <w:sz w:val="36"/>
          <w:szCs w:val="36"/>
        </w:rPr>
        <w:t xml:space="preserve"> </w:t>
      </w:r>
    </w:p>
    <w:p w:rsidR="00866700" w:rsidRPr="001C1FA1" w:rsidRDefault="00866700" w:rsidP="00866700">
      <w:pPr>
        <w:tabs>
          <w:tab w:val="left" w:pos="2083"/>
        </w:tabs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El instituto municipal de la mujer Cuautla consta de varias políticas públicas mediante la PEG las cuales tienen una incorporación de igualdad.</w:t>
      </w:r>
    </w:p>
    <w:p w:rsidR="0081085F" w:rsidRPr="001C1FA1" w:rsidRDefault="00866700" w:rsidP="00866700">
      <w:pPr>
        <w:tabs>
          <w:tab w:val="left" w:pos="2083"/>
        </w:tabs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>Toman en cuenta un conjunto de lineamientos el cual da soluciones alternativas para su resolución.</w:t>
      </w:r>
    </w:p>
    <w:p w:rsidR="00866700" w:rsidRPr="001C1FA1" w:rsidRDefault="00866700" w:rsidP="00866700">
      <w:pPr>
        <w:tabs>
          <w:tab w:val="left" w:pos="2083"/>
        </w:tabs>
        <w:rPr>
          <w:rFonts w:ascii="Arial" w:hAnsi="Arial" w:cs="Arial"/>
          <w:sz w:val="24"/>
          <w:szCs w:val="24"/>
        </w:rPr>
      </w:pPr>
    </w:p>
    <w:p w:rsidR="00866700" w:rsidRPr="001C1FA1" w:rsidRDefault="00866700" w:rsidP="00866700">
      <w:pPr>
        <w:tabs>
          <w:tab w:val="left" w:pos="2083"/>
        </w:tabs>
        <w:rPr>
          <w:b/>
          <w:sz w:val="36"/>
          <w:szCs w:val="36"/>
        </w:rPr>
      </w:pPr>
      <w:r w:rsidRPr="001C1FA1">
        <w:rPr>
          <w:b/>
          <w:sz w:val="36"/>
          <w:szCs w:val="36"/>
        </w:rPr>
        <w:t>Tipos de políticas:</w:t>
      </w:r>
    </w:p>
    <w:p w:rsidR="00866700" w:rsidRDefault="00866700" w:rsidP="00866700">
      <w:pPr>
        <w:tabs>
          <w:tab w:val="left" w:pos="2083"/>
        </w:tabs>
        <w:rPr>
          <w:sz w:val="36"/>
          <w:szCs w:val="36"/>
        </w:rPr>
      </w:pPr>
      <w:r w:rsidRPr="001C1FA1">
        <w:rPr>
          <w:b/>
          <w:sz w:val="36"/>
          <w:szCs w:val="36"/>
        </w:rPr>
        <w:t>Políticas neutras al género:</w:t>
      </w:r>
      <w:r w:rsidRPr="001C1FA1">
        <w:rPr>
          <w:sz w:val="36"/>
          <w:szCs w:val="36"/>
        </w:rPr>
        <w:t xml:space="preserve"> </w:t>
      </w:r>
      <w:r w:rsidRPr="001C1FA1">
        <w:rPr>
          <w:rFonts w:ascii="Arial" w:hAnsi="Arial" w:cs="Arial"/>
          <w:sz w:val="24"/>
          <w:szCs w:val="24"/>
        </w:rPr>
        <w:t>Reproducen roles del género, favorecen a quienes controlan recursos, dejan intacta la división de recursos y reproducen estereotipos de género</w:t>
      </w:r>
      <w:r>
        <w:rPr>
          <w:sz w:val="36"/>
          <w:szCs w:val="36"/>
        </w:rPr>
        <w:t xml:space="preserve">. </w:t>
      </w:r>
    </w:p>
    <w:p w:rsidR="00866700" w:rsidRPr="001C1FA1" w:rsidRDefault="00866700" w:rsidP="00866700">
      <w:pPr>
        <w:tabs>
          <w:tab w:val="left" w:pos="2083"/>
        </w:tabs>
        <w:rPr>
          <w:rFonts w:ascii="Arial" w:hAnsi="Arial" w:cs="Arial"/>
          <w:sz w:val="24"/>
          <w:szCs w:val="24"/>
        </w:rPr>
      </w:pPr>
      <w:r w:rsidRPr="001D0FD2">
        <w:rPr>
          <w:b/>
          <w:sz w:val="36"/>
          <w:szCs w:val="36"/>
        </w:rPr>
        <w:t xml:space="preserve">Políticas ciegas al </w:t>
      </w:r>
      <w:r w:rsidR="001D0FD2" w:rsidRPr="001D0FD2">
        <w:rPr>
          <w:b/>
          <w:sz w:val="36"/>
          <w:szCs w:val="36"/>
        </w:rPr>
        <w:t>género</w:t>
      </w:r>
      <w:r w:rsidR="001D0FD2">
        <w:rPr>
          <w:b/>
          <w:sz w:val="36"/>
          <w:szCs w:val="36"/>
        </w:rPr>
        <w:t xml:space="preserve">: </w:t>
      </w:r>
      <w:r w:rsidR="001D0FD2" w:rsidRPr="001C1FA1">
        <w:rPr>
          <w:rFonts w:ascii="Arial" w:hAnsi="Arial" w:cs="Arial"/>
          <w:sz w:val="24"/>
          <w:szCs w:val="24"/>
        </w:rPr>
        <w:t xml:space="preserve">Aparecen como neutrales, llevan implícito un sesgo, están  basadas en la idea de un masculino y las necesidades e intereses de los hombres. </w:t>
      </w:r>
    </w:p>
    <w:p w:rsidR="001D0FD2" w:rsidRPr="001C1FA1" w:rsidRDefault="001D0FD2" w:rsidP="00866700">
      <w:pPr>
        <w:tabs>
          <w:tab w:val="left" w:pos="2083"/>
        </w:tabs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b/>
          <w:sz w:val="24"/>
          <w:szCs w:val="24"/>
        </w:rPr>
        <w:t xml:space="preserve">Políticas específicas de las mujeres: </w:t>
      </w:r>
      <w:r w:rsidRPr="001C1FA1">
        <w:rPr>
          <w:rFonts w:ascii="Arial" w:hAnsi="Arial" w:cs="Arial"/>
          <w:sz w:val="24"/>
          <w:szCs w:val="24"/>
        </w:rPr>
        <w:t>Acciones, argumentos que favorecen a las mujeres, las políticas no proporcionan la transformación  y deja intacta la división existente de recursos.</w:t>
      </w:r>
    </w:p>
    <w:p w:rsidR="001D0FD2" w:rsidRPr="001C1FA1" w:rsidRDefault="001D0FD2" w:rsidP="00866700">
      <w:pPr>
        <w:tabs>
          <w:tab w:val="left" w:pos="2083"/>
        </w:tabs>
        <w:rPr>
          <w:rFonts w:ascii="Arial" w:hAnsi="Arial" w:cs="Arial"/>
          <w:sz w:val="24"/>
          <w:szCs w:val="24"/>
        </w:rPr>
      </w:pPr>
      <w:r w:rsidRPr="001C1FA1">
        <w:rPr>
          <w:rFonts w:ascii="Arial" w:hAnsi="Arial" w:cs="Arial"/>
          <w:sz w:val="24"/>
          <w:szCs w:val="24"/>
        </w:rPr>
        <w:t xml:space="preserve">Políticas transformadoras o retributivas de género: Transforma relaciones actuales de género, impulsan la redistribución con criterios de igualdad; suman determinadas responsabilidades. </w:t>
      </w:r>
    </w:p>
    <w:p w:rsidR="001D0FD2" w:rsidRPr="001C1FA1" w:rsidRDefault="001D0FD2" w:rsidP="00866700">
      <w:pPr>
        <w:tabs>
          <w:tab w:val="left" w:pos="2083"/>
        </w:tabs>
        <w:rPr>
          <w:rFonts w:ascii="Arial" w:hAnsi="Arial" w:cs="Arial"/>
          <w:sz w:val="24"/>
          <w:szCs w:val="24"/>
        </w:rPr>
      </w:pPr>
    </w:p>
    <w:p w:rsidR="001D0FD2" w:rsidRPr="008D7B98" w:rsidRDefault="008D7B98" w:rsidP="00866700">
      <w:pPr>
        <w:tabs>
          <w:tab w:val="left" w:pos="2083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SISTEMA PLANES DE ACCION </w:t>
      </w:r>
    </w:p>
    <w:tbl>
      <w:tblPr>
        <w:tblStyle w:val="Tablaconcuadrcula"/>
        <w:tblpPr w:leftFromText="141" w:rightFromText="141" w:vertAnchor="text" w:horzAnchor="margin" w:tblpY="199"/>
        <w:tblW w:w="0" w:type="auto"/>
        <w:tblLayout w:type="fixed"/>
        <w:tblLook w:val="04A0" w:firstRow="1" w:lastRow="0" w:firstColumn="1" w:lastColumn="0" w:noHBand="0" w:noVBand="1"/>
      </w:tblPr>
      <w:tblGrid>
        <w:gridCol w:w="2185"/>
        <w:gridCol w:w="1964"/>
        <w:gridCol w:w="1800"/>
        <w:gridCol w:w="1417"/>
        <w:gridCol w:w="1462"/>
      </w:tblGrid>
      <w:tr w:rsidR="008D7B98" w:rsidRPr="00AA2B45" w:rsidTr="00153792">
        <w:tc>
          <w:tcPr>
            <w:tcW w:w="2185" w:type="dxa"/>
          </w:tcPr>
          <w:p w:rsidR="00CD7292" w:rsidRPr="00AA2B45" w:rsidRDefault="008D7B98" w:rsidP="00CD7292">
            <w:pPr>
              <w:rPr>
                <w:sz w:val="28"/>
                <w:szCs w:val="28"/>
              </w:rPr>
            </w:pPr>
            <w:r w:rsidRPr="00AA2B45">
              <w:rPr>
                <w:sz w:val="28"/>
                <w:szCs w:val="28"/>
              </w:rPr>
              <w:t>LINEA ESTRATEGICA</w:t>
            </w:r>
          </w:p>
        </w:tc>
        <w:tc>
          <w:tcPr>
            <w:tcW w:w="1964" w:type="dxa"/>
          </w:tcPr>
          <w:p w:rsidR="00CD7292" w:rsidRPr="00AA2B45" w:rsidRDefault="008D7B98" w:rsidP="00CD7292">
            <w:pPr>
              <w:rPr>
                <w:sz w:val="28"/>
                <w:szCs w:val="28"/>
              </w:rPr>
            </w:pPr>
            <w:r w:rsidRPr="00AA2B45">
              <w:rPr>
                <w:sz w:val="28"/>
                <w:szCs w:val="28"/>
              </w:rPr>
              <w:t>PROGRAMA O ACTIVIDAD</w:t>
            </w:r>
          </w:p>
        </w:tc>
        <w:tc>
          <w:tcPr>
            <w:tcW w:w="1800" w:type="dxa"/>
          </w:tcPr>
          <w:p w:rsidR="00CD7292" w:rsidRPr="00AA2B45" w:rsidRDefault="008D7B98" w:rsidP="00CD7292">
            <w:pPr>
              <w:rPr>
                <w:sz w:val="28"/>
                <w:szCs w:val="28"/>
              </w:rPr>
            </w:pPr>
            <w:r w:rsidRPr="00AA2B45">
              <w:rPr>
                <w:sz w:val="28"/>
                <w:szCs w:val="28"/>
              </w:rPr>
              <w:t>LINEAS DE ACCION</w:t>
            </w:r>
          </w:p>
        </w:tc>
        <w:tc>
          <w:tcPr>
            <w:tcW w:w="1417" w:type="dxa"/>
          </w:tcPr>
          <w:p w:rsidR="00CD7292" w:rsidRPr="00AA2B45" w:rsidRDefault="008D7B98" w:rsidP="00CD7292">
            <w:pPr>
              <w:rPr>
                <w:sz w:val="28"/>
                <w:szCs w:val="28"/>
              </w:rPr>
            </w:pPr>
            <w:r w:rsidRPr="00AA2B45">
              <w:rPr>
                <w:sz w:val="28"/>
                <w:szCs w:val="28"/>
              </w:rPr>
              <w:t xml:space="preserve">METAS </w:t>
            </w:r>
          </w:p>
        </w:tc>
        <w:tc>
          <w:tcPr>
            <w:tcW w:w="1462" w:type="dxa"/>
          </w:tcPr>
          <w:p w:rsidR="00CD7292" w:rsidRPr="00AA2B45" w:rsidRDefault="008D7B98" w:rsidP="00CD7292">
            <w:pPr>
              <w:rPr>
                <w:sz w:val="28"/>
                <w:szCs w:val="28"/>
              </w:rPr>
            </w:pPr>
            <w:r w:rsidRPr="00AA2B45">
              <w:rPr>
                <w:sz w:val="28"/>
                <w:szCs w:val="28"/>
              </w:rPr>
              <w:t>IMPACTOS A LOGRAR</w:t>
            </w:r>
          </w:p>
        </w:tc>
      </w:tr>
      <w:tr w:rsidR="008D7B98" w:rsidTr="00153792">
        <w:tc>
          <w:tcPr>
            <w:tcW w:w="2185" w:type="dxa"/>
          </w:tcPr>
          <w:p w:rsidR="00CD7292" w:rsidRPr="008D7B98" w:rsidRDefault="008D7B98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DESARROLLO DE LA IGUALDAD Y EQUIDAD DE GENERO</w:t>
            </w:r>
          </w:p>
        </w:tc>
        <w:tc>
          <w:tcPr>
            <w:tcW w:w="1964" w:type="dxa"/>
          </w:tcPr>
          <w:p w:rsidR="00CD7292" w:rsidRPr="008D7B98" w:rsidRDefault="008D7B98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Implementar las estrategias de trabajo de transversalidad de género en las políticas, instrumentos, y acciones de la </w:t>
            </w:r>
            <w:r>
              <w:rPr>
                <w:sz w:val="24"/>
                <w:szCs w:val="24"/>
              </w:rPr>
              <w:lastRenderedPageBreak/>
              <w:t>administración pública y del municipio con la finalidad de eliminar de la discriminación por razones de género.</w:t>
            </w:r>
          </w:p>
        </w:tc>
        <w:tc>
          <w:tcPr>
            <w:tcW w:w="1800" w:type="dxa"/>
          </w:tcPr>
          <w:p w:rsidR="00CD7292" w:rsidRDefault="008D7B98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Llevar a cabo un </w:t>
            </w:r>
            <w:r w:rsidR="00AA2B45">
              <w:rPr>
                <w:sz w:val="24"/>
                <w:szCs w:val="24"/>
              </w:rPr>
              <w:t>diagnóstico</w:t>
            </w:r>
            <w:r>
              <w:rPr>
                <w:sz w:val="24"/>
                <w:szCs w:val="24"/>
              </w:rPr>
              <w:t xml:space="preserve"> sobre la situación que </w:t>
            </w:r>
            <w:r w:rsidR="00AA2B45">
              <w:rPr>
                <w:sz w:val="24"/>
                <w:szCs w:val="24"/>
              </w:rPr>
              <w:t>atraviesa</w:t>
            </w:r>
            <w:r>
              <w:rPr>
                <w:sz w:val="24"/>
                <w:szCs w:val="24"/>
              </w:rPr>
              <w:t xml:space="preserve"> el municipio.</w:t>
            </w:r>
          </w:p>
          <w:p w:rsidR="008D7B98" w:rsidRPr="008D7B98" w:rsidRDefault="008D7B98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Programar durante el año </w:t>
            </w:r>
            <w:r>
              <w:rPr>
                <w:sz w:val="24"/>
                <w:szCs w:val="24"/>
              </w:rPr>
              <w:lastRenderedPageBreak/>
              <w:t xml:space="preserve">la formación permanente en los temas de igualdad y perspectiva de </w:t>
            </w:r>
            <w:r w:rsidR="00AA2B45">
              <w:rPr>
                <w:sz w:val="24"/>
                <w:szCs w:val="24"/>
              </w:rPr>
              <w:t>género</w:t>
            </w:r>
            <w:r>
              <w:rPr>
                <w:sz w:val="24"/>
                <w:szCs w:val="24"/>
              </w:rPr>
              <w:t xml:space="preserve"> que sean necesarios a fin de progresar en la capacitación y formación del personal de la </w:t>
            </w:r>
            <w:r w:rsidR="00AA2B45">
              <w:rPr>
                <w:sz w:val="24"/>
                <w:szCs w:val="24"/>
              </w:rPr>
              <w:t>Administración pública Municipal en materia de igualdad de género.</w:t>
            </w:r>
          </w:p>
        </w:tc>
        <w:tc>
          <w:tcPr>
            <w:tcW w:w="1417" w:type="dxa"/>
          </w:tcPr>
          <w:p w:rsidR="00CD7292" w:rsidRPr="00AA2B45" w:rsidRDefault="00AA2B45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Disminuir y a corto plazo erradicar  la desigualdad que existe en el municipio </w:t>
            </w:r>
          </w:p>
        </w:tc>
        <w:tc>
          <w:tcPr>
            <w:tcW w:w="1462" w:type="dxa"/>
          </w:tcPr>
          <w:p w:rsidR="00CD7292" w:rsidRPr="00AA2B45" w:rsidRDefault="00AA2B45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Sensibilizar a la nueva administracion publica en la perspetiva de genero, asi como </w:t>
            </w:r>
            <w:r>
              <w:rPr>
                <w:sz w:val="24"/>
                <w:szCs w:val="24"/>
              </w:rPr>
              <w:lastRenderedPageBreak/>
              <w:t xml:space="preserve">también en el tema de la igualdad y equidad de </w:t>
            </w:r>
            <w:r w:rsidR="000A6C75">
              <w:rPr>
                <w:sz w:val="24"/>
                <w:szCs w:val="24"/>
              </w:rPr>
              <w:t>género</w:t>
            </w:r>
            <w:r>
              <w:rPr>
                <w:sz w:val="24"/>
                <w:szCs w:val="24"/>
              </w:rPr>
              <w:t>.</w:t>
            </w:r>
          </w:p>
        </w:tc>
      </w:tr>
      <w:tr w:rsidR="008D7B98" w:rsidTr="00153792">
        <w:tc>
          <w:tcPr>
            <w:tcW w:w="2185" w:type="dxa"/>
          </w:tcPr>
          <w:p w:rsidR="00CD7292" w:rsidRPr="00AA2B45" w:rsidRDefault="00AA2B45" w:rsidP="00CD7292">
            <w:pPr>
              <w:rPr>
                <w:sz w:val="24"/>
                <w:szCs w:val="24"/>
              </w:rPr>
            </w:pPr>
            <w:r w:rsidRPr="00AA2B45">
              <w:rPr>
                <w:sz w:val="24"/>
                <w:szCs w:val="24"/>
              </w:rPr>
              <w:lastRenderedPageBreak/>
              <w:t>ACCESO A LAS MUJERES A UNA VIDA LIBRE DE VIOLENCIA</w:t>
            </w:r>
          </w:p>
        </w:tc>
        <w:tc>
          <w:tcPr>
            <w:tcW w:w="1964" w:type="dxa"/>
          </w:tcPr>
          <w:p w:rsidR="00CD7292" w:rsidRPr="00AA2B45" w:rsidRDefault="00AA2B45" w:rsidP="00CD7292">
            <w:pPr>
              <w:rPr>
                <w:sz w:val="24"/>
                <w:szCs w:val="24"/>
              </w:rPr>
            </w:pPr>
            <w:r w:rsidRPr="00AA2B45">
              <w:rPr>
                <w:sz w:val="24"/>
                <w:szCs w:val="24"/>
              </w:rPr>
              <w:t>Promover charlas, talleres conferencias en las cuales se traten temas con los cuales las mujeres sean libres de violencia.</w:t>
            </w:r>
          </w:p>
        </w:tc>
        <w:tc>
          <w:tcPr>
            <w:tcW w:w="1800" w:type="dxa"/>
          </w:tcPr>
          <w:p w:rsidR="00CD7292" w:rsidRPr="00AA2B45" w:rsidRDefault="00AA2B45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-Llevar a cabo una </w:t>
            </w:r>
            <w:r w:rsidR="00153792">
              <w:rPr>
                <w:sz w:val="24"/>
                <w:szCs w:val="24"/>
              </w:rPr>
              <w:t>plática</w:t>
            </w:r>
            <w:r>
              <w:rPr>
                <w:sz w:val="24"/>
                <w:szCs w:val="24"/>
              </w:rPr>
              <w:t xml:space="preserve"> con el personal capacitado en el cual </w:t>
            </w:r>
            <w:r w:rsidR="00153792">
              <w:rPr>
                <w:sz w:val="24"/>
                <w:szCs w:val="24"/>
              </w:rPr>
              <w:t>reúna</w:t>
            </w:r>
            <w:r>
              <w:rPr>
                <w:sz w:val="24"/>
                <w:szCs w:val="24"/>
              </w:rPr>
              <w:t xml:space="preserve"> a las mujeres en condiciones de vulnerabilidad social y que son violentadas.</w:t>
            </w:r>
          </w:p>
        </w:tc>
        <w:tc>
          <w:tcPr>
            <w:tcW w:w="1417" w:type="dxa"/>
          </w:tcPr>
          <w:p w:rsidR="00CD7292" w:rsidRPr="00AA2B45" w:rsidRDefault="00AA2B45" w:rsidP="00CD7292">
            <w:pPr>
              <w:rPr>
                <w:sz w:val="24"/>
                <w:szCs w:val="24"/>
              </w:rPr>
            </w:pPr>
            <w:r w:rsidRPr="00AA2B45">
              <w:rPr>
                <w:sz w:val="24"/>
                <w:szCs w:val="24"/>
              </w:rPr>
              <w:t xml:space="preserve">Reducir las brechas de </w:t>
            </w:r>
            <w:r w:rsidR="00153792" w:rsidRPr="00AA2B45">
              <w:rPr>
                <w:sz w:val="24"/>
                <w:szCs w:val="24"/>
              </w:rPr>
              <w:t>violencia</w:t>
            </w:r>
            <w:r w:rsidRPr="00AA2B45">
              <w:rPr>
                <w:sz w:val="24"/>
                <w:szCs w:val="24"/>
              </w:rPr>
              <w:t xml:space="preserve"> hacia las mujeres en su municipio.</w:t>
            </w:r>
          </w:p>
        </w:tc>
        <w:tc>
          <w:tcPr>
            <w:tcW w:w="1462" w:type="dxa"/>
          </w:tcPr>
          <w:p w:rsidR="00CD7292" w:rsidRPr="00153792" w:rsidRDefault="00153792" w:rsidP="00CD7292">
            <w:pPr>
              <w:rPr>
                <w:sz w:val="24"/>
                <w:szCs w:val="24"/>
              </w:rPr>
            </w:pPr>
            <w:r w:rsidRPr="00153792">
              <w:rPr>
                <w:sz w:val="24"/>
                <w:szCs w:val="24"/>
              </w:rPr>
              <w:t>Sensibilizar a hombres y mujeres para principalmente hombres sobre el contrapeso que tiene la violencia contra las mujeres.</w:t>
            </w:r>
          </w:p>
        </w:tc>
      </w:tr>
      <w:tr w:rsidR="008D7B98" w:rsidRPr="00153792" w:rsidTr="00153792">
        <w:tc>
          <w:tcPr>
            <w:tcW w:w="2185" w:type="dxa"/>
          </w:tcPr>
          <w:p w:rsidR="00CD7292" w:rsidRPr="00153792" w:rsidRDefault="00153792" w:rsidP="00CD7292">
            <w:pPr>
              <w:rPr>
                <w:sz w:val="24"/>
                <w:szCs w:val="24"/>
              </w:rPr>
            </w:pPr>
            <w:r w:rsidRPr="00153792">
              <w:rPr>
                <w:sz w:val="24"/>
                <w:szCs w:val="24"/>
              </w:rPr>
              <w:t>LENGUAJE INFLUYENTE</w:t>
            </w:r>
          </w:p>
        </w:tc>
        <w:tc>
          <w:tcPr>
            <w:tcW w:w="1964" w:type="dxa"/>
          </w:tcPr>
          <w:p w:rsidR="00CD7292" w:rsidRPr="00153792" w:rsidRDefault="00153792" w:rsidP="00CD7292">
            <w:pPr>
              <w:rPr>
                <w:sz w:val="24"/>
                <w:szCs w:val="24"/>
              </w:rPr>
            </w:pPr>
            <w:r w:rsidRPr="00153792">
              <w:rPr>
                <w:sz w:val="24"/>
                <w:szCs w:val="24"/>
              </w:rPr>
              <w:t xml:space="preserve">Promover la comunicación no SEXISTA dentro de la administración Pública Municipal y en la sociedad. </w:t>
            </w:r>
          </w:p>
        </w:tc>
        <w:tc>
          <w:tcPr>
            <w:tcW w:w="1800" w:type="dxa"/>
          </w:tcPr>
          <w:p w:rsidR="00CD7292" w:rsidRPr="00153792" w:rsidRDefault="00153792" w:rsidP="00CD7292">
            <w:pPr>
              <w:rPr>
                <w:sz w:val="24"/>
                <w:szCs w:val="24"/>
              </w:rPr>
            </w:pPr>
            <w:r w:rsidRPr="00153792">
              <w:rPr>
                <w:sz w:val="24"/>
                <w:szCs w:val="24"/>
              </w:rPr>
              <w:t>-Capacitación en lenguaje influyente y con perspectiva de género y sobre cambios de actitudes.</w:t>
            </w:r>
          </w:p>
        </w:tc>
        <w:tc>
          <w:tcPr>
            <w:tcW w:w="1417" w:type="dxa"/>
          </w:tcPr>
          <w:p w:rsidR="00CD7292" w:rsidRPr="00153792" w:rsidRDefault="00153792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en la administración Publica Municipal se disminuyan la discriminación en la comunicación.</w:t>
            </w:r>
          </w:p>
        </w:tc>
        <w:tc>
          <w:tcPr>
            <w:tcW w:w="1462" w:type="dxa"/>
          </w:tcPr>
          <w:p w:rsidR="00CD7292" w:rsidRPr="00153792" w:rsidRDefault="00153792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-Mostrar información oficial con perspectiva de </w:t>
            </w:r>
            <w:r w:rsidR="000A6C75">
              <w:rPr>
                <w:sz w:val="24"/>
                <w:szCs w:val="24"/>
              </w:rPr>
              <w:t>género</w:t>
            </w:r>
            <w:r>
              <w:rPr>
                <w:sz w:val="24"/>
                <w:szCs w:val="24"/>
              </w:rPr>
              <w:t xml:space="preserve">, </w:t>
            </w:r>
            <w:r w:rsidR="000A6C75">
              <w:rPr>
                <w:sz w:val="24"/>
                <w:szCs w:val="24"/>
              </w:rPr>
              <w:t>así</w:t>
            </w:r>
            <w:r>
              <w:rPr>
                <w:sz w:val="24"/>
                <w:szCs w:val="24"/>
              </w:rPr>
              <w:t xml:space="preserve"> como también anexar el Manual de lenguaje influyente de dentro de la </w:t>
            </w:r>
            <w:r w:rsidR="000A6C75">
              <w:rPr>
                <w:sz w:val="24"/>
                <w:szCs w:val="24"/>
              </w:rPr>
              <w:t>APM.</w:t>
            </w:r>
          </w:p>
        </w:tc>
      </w:tr>
      <w:tr w:rsidR="000A6C75" w:rsidRPr="00153792" w:rsidTr="00153792">
        <w:tc>
          <w:tcPr>
            <w:tcW w:w="2185" w:type="dxa"/>
          </w:tcPr>
          <w:p w:rsidR="000A6C75" w:rsidRPr="00153792" w:rsidRDefault="000A6C75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CAPACITACION PARA EL EMPLEO Y AUTOEMPLEO</w:t>
            </w:r>
          </w:p>
        </w:tc>
        <w:tc>
          <w:tcPr>
            <w:tcW w:w="1964" w:type="dxa"/>
          </w:tcPr>
          <w:p w:rsidR="000A6C75" w:rsidRPr="00153792" w:rsidRDefault="000A6C75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-Promover una vinculación con el servicio Nacional del Empleo a fin de conformar grupos para capacitación para el trabajo</w:t>
            </w:r>
          </w:p>
        </w:tc>
        <w:tc>
          <w:tcPr>
            <w:tcW w:w="1800" w:type="dxa"/>
          </w:tcPr>
          <w:p w:rsidR="000A6C75" w:rsidRPr="00153792" w:rsidRDefault="000A6C75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-Tramitar cursos ante las diferentes instancias gubernamentales becas de empleo y autoempleo,  para mujeres con necesidades económicas.</w:t>
            </w:r>
          </w:p>
        </w:tc>
        <w:tc>
          <w:tcPr>
            <w:tcW w:w="1417" w:type="dxa"/>
          </w:tcPr>
          <w:p w:rsidR="000A6C75" w:rsidRDefault="000A6C75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Mujeres del municipio en edad laboral con adiestramiento y herramientas para emplearse y auto emple</w:t>
            </w:r>
            <w:bookmarkStart w:id="0" w:name="_GoBack"/>
            <w:bookmarkEnd w:id="0"/>
            <w:r>
              <w:rPr>
                <w:sz w:val="24"/>
                <w:szCs w:val="24"/>
              </w:rPr>
              <w:t>arse.</w:t>
            </w:r>
          </w:p>
        </w:tc>
        <w:tc>
          <w:tcPr>
            <w:tcW w:w="1462" w:type="dxa"/>
          </w:tcPr>
          <w:p w:rsidR="000A6C75" w:rsidRDefault="000A6C75" w:rsidP="00CD7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-Crear grupos de mujeres con eficiencia terminal de los talleres o becas.</w:t>
            </w:r>
          </w:p>
        </w:tc>
      </w:tr>
    </w:tbl>
    <w:p w:rsidR="00866700" w:rsidRPr="00153792" w:rsidRDefault="00866700" w:rsidP="00866700">
      <w:pPr>
        <w:tabs>
          <w:tab w:val="left" w:pos="2083"/>
        </w:tabs>
        <w:rPr>
          <w:rFonts w:ascii="Arial" w:hAnsi="Arial" w:cs="Arial"/>
          <w:sz w:val="24"/>
          <w:szCs w:val="24"/>
        </w:rPr>
      </w:pPr>
    </w:p>
    <w:p w:rsidR="00866700" w:rsidRDefault="00866700" w:rsidP="00866700">
      <w:pPr>
        <w:tabs>
          <w:tab w:val="left" w:pos="2083"/>
        </w:tabs>
        <w:rPr>
          <w:sz w:val="36"/>
          <w:szCs w:val="36"/>
        </w:rPr>
      </w:pPr>
    </w:p>
    <w:p w:rsidR="00866700" w:rsidRDefault="00866700" w:rsidP="00866700">
      <w:pPr>
        <w:tabs>
          <w:tab w:val="left" w:pos="2083"/>
        </w:tabs>
        <w:rPr>
          <w:sz w:val="36"/>
          <w:szCs w:val="36"/>
        </w:rPr>
      </w:pPr>
    </w:p>
    <w:p w:rsidR="0081085F" w:rsidRDefault="0081085F" w:rsidP="00CF299F">
      <w:pPr>
        <w:rPr>
          <w:sz w:val="36"/>
          <w:szCs w:val="36"/>
        </w:rPr>
      </w:pPr>
    </w:p>
    <w:p w:rsidR="008E50E3" w:rsidRDefault="008E50E3" w:rsidP="00CF299F">
      <w:pPr>
        <w:rPr>
          <w:sz w:val="36"/>
          <w:szCs w:val="36"/>
        </w:rPr>
      </w:pPr>
    </w:p>
    <w:p w:rsidR="00C62F64" w:rsidRPr="00090E45" w:rsidRDefault="00C62F64" w:rsidP="00CF299F">
      <w:pPr>
        <w:rPr>
          <w:sz w:val="36"/>
          <w:szCs w:val="36"/>
        </w:rPr>
      </w:pPr>
    </w:p>
    <w:sectPr w:rsidR="00C62F64" w:rsidRPr="00090E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20" w:rsidRDefault="00AB6B20" w:rsidP="00CF299F">
      <w:pPr>
        <w:spacing w:after="0" w:line="240" w:lineRule="auto"/>
      </w:pPr>
      <w:r>
        <w:separator/>
      </w:r>
    </w:p>
  </w:endnote>
  <w:endnote w:type="continuationSeparator" w:id="0">
    <w:p w:rsidR="00AB6B20" w:rsidRDefault="00AB6B20" w:rsidP="00CF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20" w:rsidRDefault="00AB6B20" w:rsidP="00CF299F">
      <w:pPr>
        <w:spacing w:after="0" w:line="240" w:lineRule="auto"/>
      </w:pPr>
      <w:r>
        <w:separator/>
      </w:r>
    </w:p>
  </w:footnote>
  <w:footnote w:type="continuationSeparator" w:id="0">
    <w:p w:rsidR="00AB6B20" w:rsidRDefault="00AB6B20" w:rsidP="00CF2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9F"/>
    <w:rsid w:val="00090E45"/>
    <w:rsid w:val="000A6C75"/>
    <w:rsid w:val="000A6DDE"/>
    <w:rsid w:val="00153792"/>
    <w:rsid w:val="001C1FA1"/>
    <w:rsid w:val="001D0FD2"/>
    <w:rsid w:val="00201CF3"/>
    <w:rsid w:val="00493907"/>
    <w:rsid w:val="004A183C"/>
    <w:rsid w:val="00702595"/>
    <w:rsid w:val="0081085F"/>
    <w:rsid w:val="00866700"/>
    <w:rsid w:val="008D7B98"/>
    <w:rsid w:val="008E50E3"/>
    <w:rsid w:val="009A683A"/>
    <w:rsid w:val="00AA2B45"/>
    <w:rsid w:val="00AB4A18"/>
    <w:rsid w:val="00AB6B20"/>
    <w:rsid w:val="00B721D9"/>
    <w:rsid w:val="00C474AE"/>
    <w:rsid w:val="00C62F64"/>
    <w:rsid w:val="00CD7292"/>
    <w:rsid w:val="00CF299F"/>
    <w:rsid w:val="00EB635A"/>
    <w:rsid w:val="00F133EB"/>
    <w:rsid w:val="00F55F09"/>
    <w:rsid w:val="00F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92A0B-C21A-4DF0-B50B-91EAF32F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99F"/>
  </w:style>
  <w:style w:type="paragraph" w:styleId="Piedepgina">
    <w:name w:val="footer"/>
    <w:basedOn w:val="Normal"/>
    <w:link w:val="PiedepginaCar"/>
    <w:uiPriority w:val="99"/>
    <w:unhideWhenUsed/>
    <w:rsid w:val="00CF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99F"/>
  </w:style>
  <w:style w:type="table" w:styleId="Tablaconcuadrcula">
    <w:name w:val="Table Grid"/>
    <w:basedOn w:val="Tablanormal"/>
    <w:uiPriority w:val="39"/>
    <w:rsid w:val="0049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493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Mujer</cp:lastModifiedBy>
  <cp:revision>12</cp:revision>
  <dcterms:created xsi:type="dcterms:W3CDTF">2021-11-09T16:37:00Z</dcterms:created>
  <dcterms:modified xsi:type="dcterms:W3CDTF">2021-12-15T16:20:00Z</dcterms:modified>
</cp:coreProperties>
</file>