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A17E8C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540DAE">
              <w:rPr>
                <w:rFonts w:ascii="Arial" w:hAnsi="Arial" w:cs="Arial"/>
                <w:sz w:val="22"/>
                <w:szCs w:val="22"/>
              </w:rPr>
              <w:t>13:13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540DAE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540DAE">
              <w:rPr>
                <w:rFonts w:ascii="Arial" w:hAnsi="Arial" w:cs="Arial"/>
                <w:b/>
                <w:sz w:val="22"/>
                <w:szCs w:val="22"/>
              </w:rPr>
              <w:t>02 de agosto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de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A17E8C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A17E8C">
              <w:rPr>
                <w:rFonts w:ascii="Arial" w:hAnsi="Arial" w:cs="Arial"/>
                <w:b/>
              </w:rPr>
              <w:t>ING. ISRAEL GOMEZ ZABALZA,</w:t>
            </w:r>
            <w:r>
              <w:rPr>
                <w:rFonts w:ascii="Arial" w:hAnsi="Arial" w:cs="Arial"/>
              </w:rPr>
              <w:t xml:space="preserve"> Director de Obras Públicas.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 xml:space="preserve">rectora De Fomento Agropecuario. </w:t>
            </w:r>
            <w:r w:rsidR="00540DAE">
              <w:rPr>
                <w:rFonts w:ascii="Arial" w:hAnsi="Arial" w:cs="Arial"/>
                <w:b/>
              </w:rPr>
              <w:t xml:space="preserve">ING. ARMANDO MAGAÑA IBARRA, </w:t>
            </w:r>
            <w:r w:rsidR="00540DAE">
              <w:rPr>
                <w:rFonts w:ascii="Arial" w:hAnsi="Arial" w:cs="Arial"/>
              </w:rPr>
              <w:t xml:space="preserve">Director de Ecología.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como</w:t>
            </w:r>
            <w:r w:rsidR="00B74A81">
              <w:rPr>
                <w:rFonts w:ascii="Arial" w:hAnsi="Arial" w:cs="Arial"/>
              </w:rPr>
              <w:t xml:space="preserve"> 5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540DA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5888" behindDoc="1" locked="0" layoutInCell="1" allowOverlap="1" wp14:anchorId="3775515D" wp14:editId="2ABF27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-2451100</wp:posOffset>
                  </wp:positionV>
                  <wp:extent cx="5285740" cy="5313045"/>
                  <wp:effectExtent l="0" t="0" r="0" b="1905"/>
                  <wp:wrapNone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CA0BB3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  <w:r w:rsidR="003D2EF5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58BBBBA5" wp14:editId="351A7E70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balastre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932BC" w:rsidRDefault="009932BC" w:rsidP="009932BC">
      <w:pPr>
        <w:jc w:val="both"/>
        <w:rPr>
          <w:rFonts w:ascii="Arial" w:hAnsi="Arial" w:cs="Arial"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44C36" w:rsidRDefault="00A44C36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AF1B76" w:rsidRDefault="00AF1B76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6D41AA" w:rsidRPr="00BD3DDA" w:rsidRDefault="00434A6C" w:rsidP="00FF02BB">
      <w:pPr>
        <w:jc w:val="both"/>
        <w:rPr>
          <w:rFonts w:ascii="Arial" w:hAnsi="Arial" w:cs="Arial"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4DF4D436" wp14:editId="447E026B">
            <wp:simplePos x="0" y="0"/>
            <wp:positionH relativeFrom="column">
              <wp:posOffset>753110</wp:posOffset>
            </wp:positionH>
            <wp:positionV relativeFrom="paragraph">
              <wp:posOffset>222250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DAE" w:rsidRPr="00540DAE">
        <w:rPr>
          <w:rFonts w:ascii="Arial" w:hAnsi="Arial" w:cs="Arial"/>
          <w:b/>
          <w:sz w:val="22"/>
          <w:szCs w:val="22"/>
        </w:rPr>
        <w:t>ECOLOGIA</w:t>
      </w:r>
    </w:p>
    <w:p w:rsidR="002263CD" w:rsidRDefault="00BD3DDA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Armando Magaña Ibarra comenta que de parte de JIDELAA les hace saber que no les han llevado envases agroquímicos, y que hay una bascula con el Yiro y en la ganadera para los que gusten llevar sus envases </w:t>
      </w:r>
      <w:r w:rsidR="00761A24">
        <w:rPr>
          <w:rFonts w:ascii="Arial" w:hAnsi="Arial" w:cs="Arial"/>
          <w:sz w:val="22"/>
          <w:szCs w:val="22"/>
        </w:rPr>
        <w:t>allí. Comenta que ahí reforestación para personas que estén interesadas se ocupa que cuenten con una extensión de 100 árboles, se hará una carta compromiso para que JIDELAA valla a revisar los árboles.</w:t>
      </w: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OBRAS PÚBLICAS</w:t>
      </w: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Israel Gómez Zabalza comenta que ya se va a iniciar con la primera etapa de los apoyos. Ya se va hacer obra de la carretera de Tototlan, una calle del Chilacayote y otra de Tototlan.</w:t>
      </w: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761A24" w:rsidRP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Profe. </w:t>
      </w:r>
      <w:r w:rsidR="009932BC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 comenta que el que tenga 3 faltas en la </w:t>
      </w:r>
      <w:r w:rsidR="009932BC">
        <w:rPr>
          <w:rFonts w:ascii="Arial" w:hAnsi="Arial" w:cs="Arial"/>
          <w:sz w:val="22"/>
          <w:szCs w:val="22"/>
        </w:rPr>
        <w:t>Reunión</w:t>
      </w:r>
      <w:r>
        <w:rPr>
          <w:rFonts w:ascii="Arial" w:hAnsi="Arial" w:cs="Arial"/>
          <w:sz w:val="22"/>
          <w:szCs w:val="22"/>
        </w:rPr>
        <w:t xml:space="preserve"> de Consejo</w:t>
      </w:r>
      <w:r w:rsidR="009932BC">
        <w:rPr>
          <w:rFonts w:ascii="Arial" w:hAnsi="Arial" w:cs="Arial"/>
          <w:sz w:val="22"/>
          <w:szCs w:val="22"/>
        </w:rPr>
        <w:t xml:space="preserve"> no se les tome en cuenta para cualquier apoyo</w:t>
      </w:r>
    </w:p>
    <w:p w:rsidR="00FF02BB" w:rsidRPr="00BD3DDA" w:rsidRDefault="00FF02BB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9932BC">
        <w:rPr>
          <w:rFonts w:ascii="Arial" w:hAnsi="Arial" w:cs="Arial"/>
          <w:sz w:val="22"/>
          <w:szCs w:val="22"/>
        </w:rPr>
        <w:t>asamblea a las 14:02 catorce horas con dos</w:t>
      </w:r>
      <w:r w:rsidR="00CA37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minutos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5B" w:rsidRDefault="004F2E5B" w:rsidP="00E177F6">
      <w:r>
        <w:separator/>
      </w:r>
    </w:p>
  </w:endnote>
  <w:endnote w:type="continuationSeparator" w:id="0">
    <w:p w:rsidR="004F2E5B" w:rsidRDefault="004F2E5B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5B" w:rsidRDefault="004F2E5B" w:rsidP="00E177F6">
      <w:r>
        <w:separator/>
      </w:r>
    </w:p>
  </w:footnote>
  <w:footnote w:type="continuationSeparator" w:id="0">
    <w:p w:rsidR="004F2E5B" w:rsidRDefault="004F2E5B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B41F61">
      <w:rPr>
        <w:rFonts w:ascii="Calibri" w:hAnsi="Calibri" w:cs="Calibri"/>
        <w:color w:val="7F7F7F"/>
        <w:spacing w:val="60"/>
        <w:sz w:val="22"/>
        <w:szCs w:val="22"/>
      </w:rPr>
      <w:t xml:space="preserve"> 02 de Agosto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B41F61" w:rsidRPr="00B41F61">
      <w:rPr>
        <w:b/>
        <w:noProof/>
        <w:sz w:val="22"/>
        <w:szCs w:val="22"/>
      </w:rPr>
      <w:t>1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C1138-5166-4675-A1F8-582A3002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3</cp:revision>
  <cp:lastPrinted>2023-05-08T19:20:00Z</cp:lastPrinted>
  <dcterms:created xsi:type="dcterms:W3CDTF">2023-08-04T18:18:00Z</dcterms:created>
  <dcterms:modified xsi:type="dcterms:W3CDTF">2023-09-06T15:19:00Z</dcterms:modified>
</cp:coreProperties>
</file>